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232707" w:rsidRPr="00232707">
        <w:rPr>
          <w:b/>
          <w:noProof/>
          <w:sz w:val="24"/>
        </w:rPr>
        <w:t>R4-2213421</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1639CD"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9B01FC" w:rsidRPr="001639CD">
        <w:rPr>
          <w:rFonts w:ascii="Arial" w:hAnsi="Arial" w:cs="Arial"/>
          <w:lang w:val="en-US"/>
        </w:rPr>
        <w:t>General view on FR2 OTA testing enhancement</w:t>
      </w:r>
    </w:p>
    <w:p w:rsidR="00D511F6" w:rsidRPr="001639CD" w:rsidRDefault="00D511F6" w:rsidP="00D511F6">
      <w:pPr>
        <w:spacing w:after="120"/>
        <w:ind w:left="1985" w:hanging="1985"/>
        <w:rPr>
          <w:rFonts w:ascii="Arial" w:hAnsi="Arial" w:cs="Arial"/>
          <w:bCs/>
          <w:lang w:val="en-US" w:eastAsia="ko-KR"/>
        </w:rPr>
      </w:pPr>
      <w:r w:rsidRPr="001639CD">
        <w:rPr>
          <w:rFonts w:ascii="Arial" w:hAnsi="Arial" w:cs="Arial"/>
          <w:b/>
          <w:lang w:val="en-US"/>
        </w:rPr>
        <w:t>Source:</w:t>
      </w:r>
      <w:r w:rsidRPr="001639CD">
        <w:rPr>
          <w:rFonts w:ascii="Arial" w:hAnsi="Arial" w:cs="Arial"/>
          <w:b/>
          <w:lang w:val="en-US"/>
        </w:rPr>
        <w:tab/>
      </w:r>
      <w:r w:rsidR="0019355E" w:rsidRPr="001639CD">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1639CD">
        <w:rPr>
          <w:rFonts w:ascii="Arial" w:hAnsi="Arial" w:cs="Arial"/>
          <w:b/>
          <w:lang w:val="en-US"/>
        </w:rPr>
        <w:t>Agenda item:</w:t>
      </w:r>
      <w:r w:rsidRPr="001639CD">
        <w:rPr>
          <w:rFonts w:ascii="Arial" w:hAnsi="Arial" w:cs="Arial"/>
          <w:b/>
          <w:lang w:val="en-US"/>
        </w:rPr>
        <w:tab/>
      </w:r>
      <w:r w:rsidR="008F5EC1" w:rsidRPr="001639CD">
        <w:rPr>
          <w:rFonts w:ascii="Arial" w:hAnsi="Arial" w:cs="Arial"/>
          <w:b/>
          <w:lang w:val="en-US"/>
        </w:rPr>
        <w:t>11.5.</w:t>
      </w:r>
      <w:r w:rsidR="009B01FC" w:rsidRPr="001639C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Pr="00F91F28" w:rsidRDefault="009B01FC" w:rsidP="005E0AFE">
      <w:pPr>
        <w:spacing w:after="240" w:line="276" w:lineRule="auto"/>
        <w:jc w:val="both"/>
        <w:rPr>
          <w:rFonts w:eastAsia="宋体"/>
          <w:szCs w:val="22"/>
        </w:rPr>
      </w:pPr>
      <w:r w:rsidRPr="00F91F28">
        <w:rPr>
          <w:rFonts w:eastAsia="宋体"/>
          <w:szCs w:val="22"/>
        </w:rPr>
        <w:t>The</w:t>
      </w:r>
      <w:r w:rsidR="00FF5FA6" w:rsidRPr="00F91F28">
        <w:rPr>
          <w:rFonts w:eastAsia="宋体"/>
          <w:szCs w:val="22"/>
        </w:rPr>
        <w:t xml:space="preserve"> new study item of NR frequency range 2 (FR2) Over-the-Air (OTA) testing enhancements was approved in RAN #95-e meeting. </w:t>
      </w:r>
      <w:r w:rsidR="00A14230" w:rsidRPr="00F91F28">
        <w:rPr>
          <w:rFonts w:eastAsia="宋体"/>
          <w:szCs w:val="22"/>
        </w:rPr>
        <w:t>As the objective of th</w:t>
      </w:r>
      <w:r w:rsidR="008E79AF" w:rsidRPr="00F91F28">
        <w:rPr>
          <w:rFonts w:eastAsia="宋体"/>
          <w:szCs w:val="22"/>
        </w:rPr>
        <w:t>is</w:t>
      </w:r>
      <w:r w:rsidR="00A14230" w:rsidRPr="00F91F28">
        <w:rPr>
          <w:rFonts w:eastAsia="宋体"/>
          <w:szCs w:val="22"/>
        </w:rPr>
        <w:t xml:space="preserve"> </w:t>
      </w:r>
      <w:r w:rsidR="000A5D1E" w:rsidRPr="00F91F28">
        <w:rPr>
          <w:rFonts w:eastAsia="宋体"/>
          <w:szCs w:val="22"/>
        </w:rPr>
        <w:t xml:space="preserve">study item, </w:t>
      </w:r>
      <w:r w:rsidR="00D40941" w:rsidRPr="00F91F28">
        <w:rPr>
          <w:rFonts w:eastAsia="宋体"/>
          <w:szCs w:val="22"/>
        </w:rPr>
        <w:t xml:space="preserve">the </w:t>
      </w:r>
      <w:r w:rsidR="007F1168">
        <w:rPr>
          <w:rFonts w:eastAsia="宋体"/>
          <w:szCs w:val="22"/>
        </w:rPr>
        <w:t xml:space="preserve">study and discussion of </w:t>
      </w:r>
      <w:r w:rsidR="00D40941" w:rsidRPr="00F91F28">
        <w:rPr>
          <w:rFonts w:eastAsia="宋体"/>
          <w:szCs w:val="22"/>
        </w:rPr>
        <w:t>FR2 test methodologies</w:t>
      </w:r>
      <w:r w:rsidR="007F1168">
        <w:rPr>
          <w:rFonts w:eastAsia="宋体"/>
          <w:szCs w:val="22"/>
        </w:rPr>
        <w:t xml:space="preserve"> will be focused on</w:t>
      </w:r>
      <w:r w:rsidR="00C8733A" w:rsidRPr="00F91F28">
        <w:rPr>
          <w:rFonts w:eastAsia="宋体"/>
          <w:szCs w:val="22"/>
        </w:rPr>
        <w:t xml:space="preserve"> UEs with multi</w:t>
      </w:r>
      <w:r w:rsidR="007F1168">
        <w:rPr>
          <w:rFonts w:eastAsia="宋体"/>
          <w:szCs w:val="22"/>
        </w:rPr>
        <w:t xml:space="preserve">ple </w:t>
      </w:r>
      <w:r w:rsidR="00C8733A" w:rsidRPr="00F91F28">
        <w:rPr>
          <w:rFonts w:eastAsia="宋体"/>
          <w:szCs w:val="22"/>
        </w:rPr>
        <w:t>panel</w:t>
      </w:r>
      <w:r w:rsidR="007F1168">
        <w:rPr>
          <w:rFonts w:eastAsia="宋体"/>
          <w:szCs w:val="22"/>
        </w:rPr>
        <w:t>s, and test methods</w:t>
      </w:r>
      <w:r w:rsidR="00C8733A" w:rsidRPr="00F91F28">
        <w:rPr>
          <w:rFonts w:eastAsia="宋体"/>
          <w:szCs w:val="22"/>
        </w:rPr>
        <w:t xml:space="preserve"> </w:t>
      </w:r>
      <w:r w:rsidR="00F96C2D" w:rsidRPr="00F91F28">
        <w:rPr>
          <w:rFonts w:eastAsia="宋体"/>
          <w:szCs w:val="22"/>
        </w:rPr>
        <w:t>will be defined</w:t>
      </w:r>
      <w:r w:rsidR="007F1168">
        <w:rPr>
          <w:rFonts w:eastAsia="宋体"/>
          <w:szCs w:val="22"/>
        </w:rPr>
        <w:t xml:space="preserve"> for</w:t>
      </w:r>
      <w:r w:rsidR="005E0AFE" w:rsidRPr="00F91F28">
        <w:rPr>
          <w:rFonts w:eastAsia="宋体"/>
          <w:szCs w:val="22"/>
        </w:rPr>
        <w:t xml:space="preserve"> RF, RRM and demodulation.</w:t>
      </w:r>
    </w:p>
    <w:p w:rsidR="004A321B" w:rsidRPr="00F91F28" w:rsidRDefault="005E0AFE" w:rsidP="00474328">
      <w:pPr>
        <w:spacing w:after="240" w:line="276" w:lineRule="auto"/>
        <w:jc w:val="both"/>
        <w:rPr>
          <w:rFonts w:eastAsia="宋体"/>
          <w:sz w:val="16"/>
          <w:lang w:eastAsia="zh-CN"/>
        </w:rPr>
      </w:pPr>
      <w:r w:rsidRPr="00F91F28">
        <w:rPr>
          <w:rFonts w:eastAsia="宋体"/>
          <w:szCs w:val="22"/>
        </w:rPr>
        <w:t>This is the first meeting for the technical discussion on this SI. This contribution provides our view on the test methodologies.</w:t>
      </w:r>
    </w:p>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466D59" w:rsidP="006D1E1F">
      <w:pPr>
        <w:tabs>
          <w:tab w:val="left" w:pos="5103"/>
        </w:tabs>
        <w:spacing w:after="120"/>
        <w:rPr>
          <w:rFonts w:eastAsia="等线"/>
          <w:lang w:val="en-US" w:eastAsia="zh-CN"/>
        </w:rPr>
      </w:pPr>
      <w:r>
        <w:rPr>
          <w:rFonts w:eastAsia="等线"/>
          <w:lang w:val="en-US" w:eastAsia="zh-CN"/>
        </w:rPr>
        <w:t xml:space="preserve">The </w:t>
      </w:r>
      <w:r w:rsidR="00A65843">
        <w:rPr>
          <w:rFonts w:eastAsia="等线"/>
          <w:lang w:val="en-US" w:eastAsia="zh-CN"/>
        </w:rPr>
        <w:t xml:space="preserve">test method for FR2 </w:t>
      </w:r>
      <w:r w:rsidR="006E034F">
        <w:rPr>
          <w:rFonts w:eastAsia="等线"/>
          <w:lang w:val="en-US" w:eastAsia="zh-CN"/>
        </w:rPr>
        <w:t>has been discussed and defined in TR 38.810 and TR 38.884 with the condition of DUT with single-panel. The new SI will develop the test methodology using TR 38.810 and TR 38.884 as the baseline.</w:t>
      </w:r>
      <w:r w:rsidR="005C4C6C">
        <w:rPr>
          <w:rFonts w:eastAsia="等线"/>
          <w:lang w:val="en-US" w:eastAsia="zh-CN"/>
        </w:rPr>
        <w:t xml:space="preserve"> [1]</w:t>
      </w:r>
    </w:p>
    <w:p w:rsidR="00EC139B" w:rsidRDefault="00EC139B" w:rsidP="00EC139B">
      <w:pPr>
        <w:tabs>
          <w:tab w:val="left" w:pos="5103"/>
        </w:tabs>
        <w:spacing w:after="120"/>
        <w:jc w:val="center"/>
        <w:rPr>
          <w:rFonts w:eastAsia="等线"/>
          <w:lang w:val="en-US" w:eastAsia="zh-CN"/>
        </w:rPr>
      </w:pPr>
      <w:r>
        <w:rPr>
          <w:noProof/>
        </w:rPr>
        <w:drawing>
          <wp:inline distT="0" distB="0" distL="0" distR="0" wp14:anchorId="3C4A0257" wp14:editId="43411086">
            <wp:extent cx="5727700" cy="2550612"/>
            <wp:effectExtent l="19050" t="19050" r="2540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47885" cy="2559601"/>
                    </a:xfrm>
                    <a:prstGeom prst="rect">
                      <a:avLst/>
                    </a:prstGeom>
                    <a:ln>
                      <a:solidFill>
                        <a:schemeClr val="tx1"/>
                      </a:solidFill>
                    </a:ln>
                  </pic:spPr>
                </pic:pic>
              </a:graphicData>
            </a:graphic>
          </wp:inline>
        </w:drawing>
      </w:r>
    </w:p>
    <w:p w:rsidR="00EC139B" w:rsidRDefault="006C3F86" w:rsidP="006D1E1F">
      <w:pPr>
        <w:tabs>
          <w:tab w:val="left" w:pos="5103"/>
        </w:tabs>
        <w:spacing w:after="120"/>
        <w:rPr>
          <w:rFonts w:eastAsia="等线"/>
          <w:lang w:val="en-US" w:eastAsia="zh-CN"/>
        </w:rPr>
      </w:pPr>
      <w:r>
        <w:rPr>
          <w:rFonts w:eastAsia="等线"/>
          <w:lang w:val="en-US" w:eastAsia="zh-CN"/>
        </w:rPr>
        <w:t xml:space="preserve">In </w:t>
      </w:r>
      <w:r w:rsidR="0070754D">
        <w:rPr>
          <w:rFonts w:eastAsia="等线"/>
          <w:lang w:val="en-US" w:eastAsia="zh-CN"/>
        </w:rPr>
        <w:t xml:space="preserve">Clause </w:t>
      </w:r>
      <w:r w:rsidR="007F1168">
        <w:rPr>
          <w:rFonts w:eastAsia="等线"/>
          <w:lang w:val="en-US" w:eastAsia="zh-CN"/>
        </w:rPr>
        <w:t xml:space="preserve">5.1.2 of </w:t>
      </w:r>
      <w:r>
        <w:rPr>
          <w:rFonts w:eastAsia="等线"/>
          <w:lang w:val="en-US" w:eastAsia="zh-CN"/>
        </w:rPr>
        <w:t xml:space="preserve">TR 38.884, </w:t>
      </w:r>
      <w:r w:rsidR="007B5C3E">
        <w:rPr>
          <w:rFonts w:eastAsia="等线"/>
          <w:lang w:val="en-US" w:eastAsia="zh-CN"/>
        </w:rPr>
        <w:t xml:space="preserve">the </w:t>
      </w:r>
      <w:r w:rsidR="00C25BA2">
        <w:rPr>
          <w:rFonts w:eastAsia="等线"/>
          <w:lang w:val="en-US" w:eastAsia="zh-CN"/>
        </w:rPr>
        <w:t xml:space="preserve">antenna panel </w:t>
      </w:r>
      <w:r w:rsidR="009222B7">
        <w:rPr>
          <w:rFonts w:eastAsia="等线"/>
          <w:lang w:val="en-US" w:eastAsia="zh-CN"/>
        </w:rPr>
        <w:t xml:space="preserve">simulation assumption for DUT is </w:t>
      </w:r>
      <w:r w:rsidR="00C25BA2">
        <w:rPr>
          <w:rFonts w:eastAsia="等线"/>
          <w:lang w:val="en-US" w:eastAsia="zh-CN"/>
        </w:rPr>
        <w:t>that two antenna arrays are integrated in the UE, front side and back side separately.</w:t>
      </w:r>
    </w:p>
    <w:p w:rsidR="001A6467" w:rsidRDefault="001A6467" w:rsidP="001A6467">
      <w:pPr>
        <w:tabs>
          <w:tab w:val="left" w:pos="5103"/>
        </w:tabs>
        <w:spacing w:after="120"/>
        <w:jc w:val="center"/>
        <w:rPr>
          <w:rFonts w:eastAsia="等线"/>
          <w:lang w:val="en-US" w:eastAsia="zh-CN"/>
        </w:rPr>
      </w:pPr>
      <w:r>
        <w:rPr>
          <w:noProof/>
        </w:rPr>
        <w:lastRenderedPageBreak/>
        <w:drawing>
          <wp:inline distT="0" distB="0" distL="0" distR="0" wp14:anchorId="35BF1237" wp14:editId="45FEB668">
            <wp:extent cx="3619500" cy="2358916"/>
            <wp:effectExtent l="19050" t="19050" r="19050" b="228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7215" cy="2363944"/>
                    </a:xfrm>
                    <a:prstGeom prst="rect">
                      <a:avLst/>
                    </a:prstGeom>
                    <a:ln>
                      <a:solidFill>
                        <a:schemeClr val="tx1"/>
                      </a:solidFill>
                    </a:ln>
                  </pic:spPr>
                </pic:pic>
              </a:graphicData>
            </a:graphic>
          </wp:inline>
        </w:drawing>
      </w:r>
    </w:p>
    <w:p w:rsidR="00EC139B" w:rsidRDefault="00015269" w:rsidP="006D1E1F">
      <w:pPr>
        <w:tabs>
          <w:tab w:val="left" w:pos="5103"/>
        </w:tabs>
        <w:spacing w:after="120"/>
        <w:rPr>
          <w:rFonts w:eastAsia="等线"/>
          <w:lang w:val="en-US" w:eastAsia="zh-CN"/>
        </w:rPr>
      </w:pPr>
      <w:r>
        <w:rPr>
          <w:rFonts w:eastAsia="等线"/>
          <w:lang w:val="en-US" w:eastAsia="zh-CN"/>
        </w:rPr>
        <w:t xml:space="preserve">The simulation assumption can be reused for defining multi-panel simultaneously transmission test method. </w:t>
      </w:r>
      <w:r w:rsidR="001D56F6">
        <w:rPr>
          <w:rFonts w:eastAsia="等线"/>
          <w:lang w:val="en-US" w:eastAsia="zh-CN"/>
        </w:rPr>
        <w:t>With this, the antenna panel in the front of DUT and the antenna panel in the back will transmit with up to 4 DL layers.</w:t>
      </w:r>
    </w:p>
    <w:p w:rsidR="00754CB7" w:rsidRDefault="00754CB7" w:rsidP="00754CB7">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1D56F6">
        <w:rPr>
          <w:rFonts w:eastAsia="等线"/>
          <w:b/>
          <w:i/>
          <w:lang w:val="en-US" w:eastAsia="zh-CN"/>
        </w:rPr>
        <w:t xml:space="preserve">The simulation assumption </w:t>
      </w:r>
      <w:r w:rsidR="00C71B0A">
        <w:rPr>
          <w:rFonts w:eastAsia="等线"/>
          <w:b/>
          <w:i/>
          <w:lang w:val="en-US" w:eastAsia="zh-CN"/>
        </w:rPr>
        <w:t>of</w:t>
      </w:r>
      <w:r w:rsidR="001D56F6">
        <w:rPr>
          <w:rFonts w:eastAsia="等线"/>
          <w:b/>
          <w:i/>
          <w:lang w:val="en-US" w:eastAsia="zh-CN"/>
        </w:rPr>
        <w:t xml:space="preserve"> </w:t>
      </w:r>
      <w:r w:rsidR="00C71B0A">
        <w:rPr>
          <w:rFonts w:eastAsia="等线"/>
          <w:b/>
          <w:i/>
          <w:lang w:val="en-US" w:eastAsia="zh-CN"/>
        </w:rPr>
        <w:t xml:space="preserve">DUT antenna panels in Clause 5.1.2 of TR 38.884 can be reused </w:t>
      </w:r>
      <w:r w:rsidR="001639CD">
        <w:rPr>
          <w:rFonts w:eastAsia="等线"/>
          <w:b/>
          <w:i/>
          <w:lang w:val="en-US" w:eastAsia="zh-CN"/>
        </w:rPr>
        <w:t>when study</w:t>
      </w:r>
      <w:r w:rsidR="00C71B0A">
        <w:rPr>
          <w:rFonts w:eastAsia="等线"/>
          <w:b/>
          <w:i/>
          <w:lang w:val="en-US" w:eastAsia="zh-CN"/>
        </w:rPr>
        <w:t xml:space="preserve"> multi-panel simultaneously transmission test method.</w:t>
      </w:r>
    </w:p>
    <w:p w:rsidR="004A58F8" w:rsidRDefault="00E80A97" w:rsidP="006D1E1F">
      <w:pPr>
        <w:tabs>
          <w:tab w:val="left" w:pos="5103"/>
        </w:tabs>
        <w:spacing w:after="120"/>
        <w:rPr>
          <w:rFonts w:eastAsia="等线"/>
          <w:lang w:val="en-US" w:eastAsia="zh-CN"/>
        </w:rPr>
      </w:pPr>
      <w:r>
        <w:rPr>
          <w:rFonts w:eastAsia="等线"/>
          <w:lang w:val="en-US" w:eastAsia="zh-CN"/>
        </w:rPr>
        <w:t xml:space="preserve">With the above antenna panel location assumption, taking </w:t>
      </w:r>
      <w:r w:rsidR="000073C8">
        <w:rPr>
          <w:rFonts w:eastAsia="等线"/>
          <w:lang w:val="en-US" w:eastAsia="zh-CN"/>
        </w:rPr>
        <w:t xml:space="preserve">the two panels simultaneously transmission into account, the test zone of the </w:t>
      </w:r>
      <w:r w:rsidR="005F13BC">
        <w:rPr>
          <w:rFonts w:eastAsia="等线"/>
          <w:lang w:val="en-US" w:eastAsia="zh-CN"/>
        </w:rPr>
        <w:t xml:space="preserve">corresponding </w:t>
      </w:r>
      <w:r w:rsidR="000073C8">
        <w:rPr>
          <w:rFonts w:eastAsia="等线"/>
          <w:lang w:val="en-US" w:eastAsia="zh-CN"/>
        </w:rPr>
        <w:t xml:space="preserve">test </w:t>
      </w:r>
      <w:r w:rsidR="005F13BC">
        <w:rPr>
          <w:rFonts w:eastAsia="等线"/>
          <w:lang w:val="en-US" w:eastAsia="zh-CN"/>
        </w:rPr>
        <w:t>method</w:t>
      </w:r>
      <w:r w:rsidR="00F42FF6">
        <w:rPr>
          <w:rFonts w:eastAsia="等线"/>
          <w:lang w:val="en-US" w:eastAsia="zh-CN"/>
        </w:rPr>
        <w:t xml:space="preserve"> is required to </w:t>
      </w:r>
      <w:r w:rsidR="006F12F4">
        <w:rPr>
          <w:rFonts w:eastAsia="等线"/>
          <w:lang w:val="en-US" w:eastAsia="zh-CN"/>
        </w:rPr>
        <w:t xml:space="preserve">enclose the </w:t>
      </w:r>
      <w:r w:rsidR="00F42699">
        <w:rPr>
          <w:rFonts w:eastAsia="等线"/>
          <w:lang w:val="en-US" w:eastAsia="zh-CN"/>
        </w:rPr>
        <w:t>whole DUT. The permitted test methods, including DFF, IFF, NFTF in TR 38.810 and CFFNF, CFFDNF, CFFdeltaNF in TR 38.884</w:t>
      </w:r>
      <w:r w:rsidR="00D96385">
        <w:rPr>
          <w:rFonts w:eastAsia="等线"/>
          <w:lang w:val="en-US" w:eastAsia="zh-CN"/>
        </w:rPr>
        <w:t xml:space="preserve">, can not fully satisfy with the test zone requirement for multi panel simultaneously transmission measurement. </w:t>
      </w:r>
      <w:r w:rsidR="004A58F8">
        <w:rPr>
          <w:rFonts w:eastAsia="等线"/>
          <w:lang w:val="en-US" w:eastAsia="zh-CN"/>
        </w:rPr>
        <w:t xml:space="preserve">Also, the asymptotic expansion approach </w:t>
      </w:r>
      <w:r w:rsidR="001F0512">
        <w:rPr>
          <w:rFonts w:eastAsia="等线"/>
          <w:lang w:val="en-US" w:eastAsia="zh-CN"/>
        </w:rPr>
        <w:t xml:space="preserve">need to be </w:t>
      </w:r>
      <w:r w:rsidR="00A129F5">
        <w:rPr>
          <w:rFonts w:eastAsia="等线"/>
          <w:lang w:val="en-US" w:eastAsia="zh-CN"/>
        </w:rPr>
        <w:t>further verified</w:t>
      </w:r>
      <w:r w:rsidR="001F0512">
        <w:rPr>
          <w:rFonts w:eastAsia="等线"/>
          <w:lang w:val="en-US" w:eastAsia="zh-CN"/>
        </w:rPr>
        <w:t xml:space="preserve"> on </w:t>
      </w:r>
      <w:r w:rsidR="00F3764E">
        <w:rPr>
          <w:rFonts w:eastAsia="等线"/>
          <w:lang w:val="en-US" w:eastAsia="zh-CN"/>
        </w:rPr>
        <w:t xml:space="preserve">its accuracy of deriving the measurement power when two panels transmit simultaneously. And the method of local search for the black-box approach to determine the NF test direction </w:t>
      </w:r>
      <w:r w:rsidR="001639CD">
        <w:rPr>
          <w:rFonts w:eastAsia="等线"/>
          <w:lang w:val="en-US" w:eastAsia="zh-CN"/>
        </w:rPr>
        <w:t xml:space="preserve">probably </w:t>
      </w:r>
      <w:r w:rsidR="00F3764E">
        <w:rPr>
          <w:rFonts w:eastAsia="等线"/>
          <w:lang w:val="en-US" w:eastAsia="zh-CN"/>
        </w:rPr>
        <w:t>need to be improved for the case of dual-panel simultaneously transmission.</w:t>
      </w:r>
    </w:p>
    <w:p w:rsidR="0044049E" w:rsidRDefault="001639CD" w:rsidP="006D1E1F">
      <w:pPr>
        <w:tabs>
          <w:tab w:val="left" w:pos="5103"/>
        </w:tabs>
        <w:spacing w:after="120"/>
        <w:rPr>
          <w:rFonts w:eastAsia="等线"/>
          <w:lang w:val="en-US" w:eastAsia="zh-CN"/>
        </w:rPr>
      </w:pPr>
      <w:r>
        <w:rPr>
          <w:rFonts w:eastAsia="等线"/>
          <w:lang w:val="en-US" w:eastAsia="zh-CN"/>
        </w:rPr>
        <w:t>In summary</w:t>
      </w:r>
      <w:r w:rsidR="00D96385">
        <w:rPr>
          <w:rFonts w:eastAsia="等线"/>
          <w:lang w:val="en-US" w:eastAsia="zh-CN"/>
        </w:rPr>
        <w:t xml:space="preserve">, the test zone requirement </w:t>
      </w:r>
      <w:r>
        <w:rPr>
          <w:rFonts w:eastAsia="等线"/>
          <w:lang w:val="en-US" w:eastAsia="zh-CN"/>
        </w:rPr>
        <w:t>of</w:t>
      </w:r>
      <w:r w:rsidR="00D96385">
        <w:rPr>
          <w:rFonts w:eastAsia="等线"/>
          <w:lang w:val="en-US" w:eastAsia="zh-CN"/>
        </w:rPr>
        <w:t xml:space="preserve"> test method should be studied in RAN4.</w:t>
      </w:r>
    </w:p>
    <w:p w:rsidR="00A057DB" w:rsidRDefault="00A057DB" w:rsidP="00A057DB">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BE30CF">
        <w:rPr>
          <w:rFonts w:eastAsia="等线"/>
          <w:b/>
          <w:i/>
          <w:lang w:val="en-US" w:eastAsia="zh-CN"/>
        </w:rPr>
        <w:t xml:space="preserve">The test zone requirement </w:t>
      </w:r>
      <w:r w:rsidR="001639CD">
        <w:rPr>
          <w:rFonts w:eastAsia="等线"/>
          <w:b/>
          <w:i/>
          <w:lang w:val="en-US" w:eastAsia="zh-CN"/>
        </w:rPr>
        <w:t>of</w:t>
      </w:r>
      <w:r w:rsidR="00BE30CF">
        <w:rPr>
          <w:rFonts w:eastAsia="等线"/>
          <w:b/>
          <w:i/>
          <w:lang w:val="en-US" w:eastAsia="zh-CN"/>
        </w:rPr>
        <w:t xml:space="preserve"> test method should be studied in RAN4.</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BD0163">
        <w:rPr>
          <w:rFonts w:eastAsia="等线"/>
          <w:lang w:val="en-US" w:eastAsia="zh-CN"/>
        </w:rPr>
        <w:t xml:space="preserve">the antenna panel location assumption and the test zone </w:t>
      </w:r>
      <w:r w:rsidR="005C4C6C">
        <w:rPr>
          <w:rFonts w:eastAsia="等线"/>
          <w:lang w:val="en-US" w:eastAsia="zh-CN"/>
        </w:rPr>
        <w:t>of the test method for multi-panel simultaneously transmission, a</w:t>
      </w:r>
      <w:r w:rsidR="00270617" w:rsidRPr="007B0977">
        <w:rPr>
          <w:rFonts w:eastAsia="等线"/>
          <w:lang w:val="en-US" w:eastAsia="zh-CN"/>
        </w:rPr>
        <w:t>nd got the following conclusion.</w:t>
      </w:r>
    </w:p>
    <w:p w:rsidR="005C4C6C" w:rsidRDefault="005C4C6C" w:rsidP="005C4C6C">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test zone requirement </w:t>
      </w:r>
      <w:r w:rsidR="001639CD">
        <w:rPr>
          <w:rFonts w:eastAsia="等线"/>
          <w:b/>
          <w:i/>
          <w:lang w:val="en-US" w:eastAsia="zh-CN"/>
        </w:rPr>
        <w:t>of</w:t>
      </w:r>
      <w:r>
        <w:rPr>
          <w:rFonts w:eastAsia="等线"/>
          <w:b/>
          <w:i/>
          <w:lang w:val="en-US" w:eastAsia="zh-CN"/>
        </w:rPr>
        <w:t xml:space="preserve"> test method should be studied in RAN4.</w:t>
      </w:r>
    </w:p>
    <w:p w:rsidR="00E7608B" w:rsidRPr="005C4C6C"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宋体"/>
          <w:lang w:eastAsia="zh-CN"/>
        </w:rPr>
      </w:pPr>
      <w:r>
        <w:rPr>
          <w:rFonts w:hint="eastAsia"/>
        </w:rPr>
        <w:t>[1]</w:t>
      </w:r>
      <w:r>
        <w:t xml:space="preserve"> </w:t>
      </w:r>
      <w:r w:rsidR="005C4C6C" w:rsidRPr="005C4C6C">
        <w:rPr>
          <w:rFonts w:eastAsia="等线"/>
          <w:lang w:val="en-US" w:eastAsia="zh-CN"/>
        </w:rPr>
        <w:t>RP-220988</w:t>
      </w:r>
      <w:r w:rsidRPr="005C4C6C">
        <w:rPr>
          <w:rFonts w:eastAsia="等线"/>
          <w:lang w:val="en-US" w:eastAsia="zh-CN"/>
        </w:rPr>
        <w:t>,</w:t>
      </w:r>
      <w:r w:rsidR="00AA463D" w:rsidRPr="005C4C6C">
        <w:rPr>
          <w:rFonts w:eastAsia="等线"/>
          <w:lang w:val="en-US" w:eastAsia="zh-CN"/>
        </w:rPr>
        <w:t xml:space="preserve"> </w:t>
      </w:r>
      <w:r w:rsidR="005C4C6C" w:rsidRPr="005C4C6C">
        <w:rPr>
          <w:rFonts w:eastAsia="等线"/>
          <w:lang w:val="en-US" w:eastAsia="zh-CN"/>
        </w:rPr>
        <w:t>New SI: Study on NR frequency range 2 (FR2) Over-the-Air (OTA) testing enhancements</w:t>
      </w:r>
      <w:r w:rsidRPr="005C4C6C">
        <w:rPr>
          <w:rFonts w:eastAsia="等线"/>
          <w:lang w:val="en-US" w:eastAsia="zh-CN"/>
        </w:rPr>
        <w:t xml:space="preserve">, </w:t>
      </w:r>
      <w:r w:rsidR="005C4C6C" w:rsidRPr="005C4C6C">
        <w:rPr>
          <w:rFonts w:eastAsia="等线"/>
          <w:lang w:val="en-US" w:eastAsia="zh-CN"/>
        </w:rPr>
        <w:t>Qualcomm Incorporated</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FD8" w:rsidRDefault="00C55FD8">
      <w:r>
        <w:separator/>
      </w:r>
    </w:p>
  </w:endnote>
  <w:endnote w:type="continuationSeparator" w:id="0">
    <w:p w:rsidR="00C55FD8" w:rsidRDefault="00C5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FD8" w:rsidRDefault="00C55FD8">
      <w:r>
        <w:separator/>
      </w:r>
    </w:p>
  </w:footnote>
  <w:footnote w:type="continuationSeparator" w:id="0">
    <w:p w:rsidR="00C55FD8" w:rsidRDefault="00C55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073C8"/>
    <w:rsid w:val="000102B3"/>
    <w:rsid w:val="00010C0C"/>
    <w:rsid w:val="00010D24"/>
    <w:rsid w:val="00011776"/>
    <w:rsid w:val="00011B6C"/>
    <w:rsid w:val="00012A70"/>
    <w:rsid w:val="00013AB6"/>
    <w:rsid w:val="00013EF6"/>
    <w:rsid w:val="00014221"/>
    <w:rsid w:val="00015269"/>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5D1E"/>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9CD"/>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467"/>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6F6"/>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051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707"/>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A63"/>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D59"/>
    <w:rsid w:val="00466FFE"/>
    <w:rsid w:val="00467030"/>
    <w:rsid w:val="00467931"/>
    <w:rsid w:val="00470D11"/>
    <w:rsid w:val="00470FA4"/>
    <w:rsid w:val="00471D8A"/>
    <w:rsid w:val="00471F41"/>
    <w:rsid w:val="0047243A"/>
    <w:rsid w:val="00472A37"/>
    <w:rsid w:val="00472DFA"/>
    <w:rsid w:val="00472EFC"/>
    <w:rsid w:val="00473699"/>
    <w:rsid w:val="00473758"/>
    <w:rsid w:val="0047432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8F8"/>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297A"/>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96E8A"/>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C6C"/>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0AFE"/>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3BC"/>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537"/>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3F86"/>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34F"/>
    <w:rsid w:val="006E0ADC"/>
    <w:rsid w:val="006E1399"/>
    <w:rsid w:val="006E2558"/>
    <w:rsid w:val="006E3158"/>
    <w:rsid w:val="006E31C7"/>
    <w:rsid w:val="006E35C4"/>
    <w:rsid w:val="006E3D9C"/>
    <w:rsid w:val="006E5531"/>
    <w:rsid w:val="006E5733"/>
    <w:rsid w:val="006E60F0"/>
    <w:rsid w:val="006F12F4"/>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54D"/>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5C3E"/>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168"/>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5F2"/>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E79AF"/>
    <w:rsid w:val="008F001A"/>
    <w:rsid w:val="008F0AD7"/>
    <w:rsid w:val="008F168A"/>
    <w:rsid w:val="008F3547"/>
    <w:rsid w:val="008F38DF"/>
    <w:rsid w:val="008F4408"/>
    <w:rsid w:val="008F448B"/>
    <w:rsid w:val="008F46AD"/>
    <w:rsid w:val="008F4F7A"/>
    <w:rsid w:val="008F55C0"/>
    <w:rsid w:val="008F5887"/>
    <w:rsid w:val="008F5E1F"/>
    <w:rsid w:val="008F5EC1"/>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22B7"/>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01FC"/>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0AFA"/>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9F5"/>
    <w:rsid w:val="00A14230"/>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843"/>
    <w:rsid w:val="00A65D54"/>
    <w:rsid w:val="00A6629B"/>
    <w:rsid w:val="00A669DC"/>
    <w:rsid w:val="00A67B8F"/>
    <w:rsid w:val="00A67CB8"/>
    <w:rsid w:val="00A702F7"/>
    <w:rsid w:val="00A705E7"/>
    <w:rsid w:val="00A709B7"/>
    <w:rsid w:val="00A70B52"/>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6F7"/>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0163"/>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0CF"/>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2A9"/>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BA2"/>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5FD8"/>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3CE5"/>
    <w:rsid w:val="00C64F32"/>
    <w:rsid w:val="00C65374"/>
    <w:rsid w:val="00C653F9"/>
    <w:rsid w:val="00C65420"/>
    <w:rsid w:val="00C6547F"/>
    <w:rsid w:val="00C65A84"/>
    <w:rsid w:val="00C66702"/>
    <w:rsid w:val="00C66A7C"/>
    <w:rsid w:val="00C66BDE"/>
    <w:rsid w:val="00C67842"/>
    <w:rsid w:val="00C67861"/>
    <w:rsid w:val="00C70130"/>
    <w:rsid w:val="00C70768"/>
    <w:rsid w:val="00C71B0A"/>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33A"/>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941"/>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385"/>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A97"/>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139B"/>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64E"/>
    <w:rsid w:val="00F37CA4"/>
    <w:rsid w:val="00F4128F"/>
    <w:rsid w:val="00F42699"/>
    <w:rsid w:val="00F42CDA"/>
    <w:rsid w:val="00F42FF6"/>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F28"/>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2D"/>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5FA6"/>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C6C"/>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67822-3DDE-4110-90A6-867E01B91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Pages>
  <Words>420</Words>
  <Characters>2394</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cp:revision>
  <cp:lastPrinted>2013-04-01T04:20:00Z</cp:lastPrinted>
  <dcterms:created xsi:type="dcterms:W3CDTF">2022-08-02T03:45:00Z</dcterms:created>
  <dcterms:modified xsi:type="dcterms:W3CDTF">2022-08-10T14:15:00Z</dcterms:modified>
</cp:coreProperties>
</file>